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86" w:rsidRDefault="00103986">
      <w:r>
        <w:t xml:space="preserve">EPA/MJO tech work </w:t>
      </w:r>
      <w:proofErr w:type="spellStart"/>
      <w:r>
        <w:t>conf</w:t>
      </w:r>
      <w:proofErr w:type="spellEnd"/>
      <w:r>
        <w:t xml:space="preserve"> call</w:t>
      </w:r>
    </w:p>
    <w:p w:rsidR="00103986" w:rsidRDefault="00103986">
      <w:r>
        <w:t>8/2/17</w:t>
      </w:r>
    </w:p>
    <w:p w:rsidR="00103986" w:rsidRDefault="00103986"/>
    <w:p w:rsidR="0038402B" w:rsidRDefault="00103986">
      <w:r>
        <w:t>2008 and 2015 Ozone NAAQS Transport Modeling Updates</w:t>
      </w:r>
    </w:p>
    <w:p w:rsidR="00103986" w:rsidRDefault="00103986"/>
    <w:p w:rsidR="00103986" w:rsidRDefault="00103986" w:rsidP="00103986">
      <w:pPr>
        <w:pStyle w:val="ListParagraph"/>
        <w:numPr>
          <w:ilvl w:val="0"/>
          <w:numId w:val="1"/>
        </w:numPr>
      </w:pPr>
      <w:r>
        <w:t>EPA is planning on remodeling 2023 and will address December 2016 NODA comments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Will use 2011 as base year, with some updates, based on comments.  Will share those with MJOs and states in order to update 2011 modeling platform distributed earlier in 2017.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Target for V1 is fall 2017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Will include all “on the books” controls in place (fed and state)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Will NOT include CPP – CAMD working with the ERTAC group to determine what to include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Results will be at state level as in previous transport tech work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Intent is to help address FIP clocks on 2008 Ozone – earliest one is for KY (June 2018) and help states get started on 2015 Ozone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Staying with 2023 means can get done quicker and reality for 2008 Ozone is if controls are needed, already looking at early 2020s to have in place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Will have technical document explaining how EPA responded to comments with modeling results, but may not be a full modeling protocol</w:t>
      </w:r>
    </w:p>
    <w:p w:rsidR="00103986" w:rsidRDefault="00103986" w:rsidP="00103986">
      <w:pPr>
        <w:pStyle w:val="ListParagraph"/>
        <w:numPr>
          <w:ilvl w:val="0"/>
          <w:numId w:val="1"/>
        </w:numPr>
      </w:pPr>
      <w:r>
        <w:t>If EPA needs to do a FIP rulemaking later, additional technical work may be necessary</w:t>
      </w:r>
    </w:p>
    <w:p w:rsidR="00103986" w:rsidRDefault="00103986" w:rsidP="00103986">
      <w:pPr>
        <w:pStyle w:val="ListParagraph"/>
        <w:numPr>
          <w:ilvl w:val="1"/>
          <w:numId w:val="1"/>
        </w:numPr>
      </w:pPr>
      <w:r>
        <w:t>Robin Langdon, etc., group looking at control costs, effectiveness, etc. to help determine “remedy” rulemaking, if needed.</w:t>
      </w:r>
    </w:p>
    <w:p w:rsidR="00103986" w:rsidRDefault="00103986" w:rsidP="00103986">
      <w:pPr>
        <w:pStyle w:val="ListParagraph"/>
        <w:numPr>
          <w:ilvl w:val="0"/>
          <w:numId w:val="1"/>
        </w:numPr>
      </w:pPr>
      <w:r>
        <w:t>If no downwind contribution is shown in fall 2017 work, could be used by state for “full remedy” 2015 Ozone I-SIP</w:t>
      </w:r>
    </w:p>
    <w:p w:rsidR="00103986" w:rsidRDefault="00103986" w:rsidP="00103986">
      <w:pPr>
        <w:pStyle w:val="ListParagraph"/>
        <w:numPr>
          <w:ilvl w:val="0"/>
          <w:numId w:val="1"/>
        </w:numPr>
      </w:pPr>
      <w:r>
        <w:t xml:space="preserve">CAA deadline for 2015 Ozone NAAQS I-SIP submittal in October 2018 still in place, unless something changes via Congress.  </w:t>
      </w:r>
      <w:bookmarkStart w:id="0" w:name="_GoBack"/>
      <w:bookmarkEnd w:id="0"/>
    </w:p>
    <w:sectPr w:rsidR="00103986" w:rsidSect="00E14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D4B"/>
    <w:multiLevelType w:val="hybridMultilevel"/>
    <w:tmpl w:val="4638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86"/>
    <w:rsid w:val="00103986"/>
    <w:rsid w:val="0038402B"/>
    <w:rsid w:val="00E1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1B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1232</Characters>
  <Application>Microsoft Macintosh Word</Application>
  <DocSecurity>0</DocSecurity>
  <Lines>10</Lines>
  <Paragraphs>2</Paragraphs>
  <ScaleCrop>false</ScaleCrop>
  <Company>CenSARA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Pella</dc:creator>
  <cp:keywords/>
  <dc:description/>
  <cp:lastModifiedBy>Theresa Pella</cp:lastModifiedBy>
  <cp:revision>1</cp:revision>
  <dcterms:created xsi:type="dcterms:W3CDTF">2017-08-02T15:19:00Z</dcterms:created>
  <dcterms:modified xsi:type="dcterms:W3CDTF">2017-08-02T15:37:00Z</dcterms:modified>
</cp:coreProperties>
</file>